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EF3D4" w14:textId="77777777" w:rsidR="00065CD4" w:rsidRPr="00C742AC" w:rsidRDefault="00065CD4">
      <w:pPr>
        <w:rPr>
          <w:rFonts w:ascii="Helvetica" w:hAnsi="Helvetica"/>
          <w:sz w:val="20"/>
        </w:rPr>
      </w:pPr>
      <w:bookmarkStart w:id="0" w:name="_GoBack"/>
      <w:bookmarkEnd w:id="0"/>
      <w:r w:rsidRPr="00C742AC">
        <w:rPr>
          <w:rFonts w:ascii="Helvetica" w:hAnsi="Helvetica"/>
          <w:sz w:val="20"/>
        </w:rPr>
        <w:t>Kuwait: Visa and Passport Requirements</w:t>
      </w:r>
    </w:p>
    <w:p w14:paraId="20FCDCDE" w14:textId="77777777" w:rsidR="00065CD4" w:rsidRPr="00C742AC" w:rsidRDefault="00065CD4">
      <w:pPr>
        <w:rPr>
          <w:rFonts w:ascii="Helvetica" w:hAnsi="Helvetica"/>
          <w:sz w:val="2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65"/>
        <w:gridCol w:w="1781"/>
        <w:gridCol w:w="2155"/>
        <w:gridCol w:w="1352"/>
      </w:tblGrid>
      <w:tr w:rsidR="00065CD4" w:rsidRPr="00C742AC" w14:paraId="063437FB" w14:textId="77777777" w:rsidTr="00065CD4">
        <w:trPr>
          <w:tblHeader/>
          <w:tblCellSpacing w:w="15" w:type="dxa"/>
        </w:trPr>
        <w:tc>
          <w:tcPr>
            <w:tcW w:w="0" w:type="auto"/>
            <w:shd w:val="clear" w:color="auto" w:fill="auto"/>
            <w:vAlign w:val="center"/>
          </w:tcPr>
          <w:p w14:paraId="1FB1E3C0" w14:textId="77777777" w:rsidR="00065CD4" w:rsidRPr="00C742AC" w:rsidRDefault="00065CD4" w:rsidP="00065CD4">
            <w:pPr>
              <w:jc w:val="center"/>
              <w:rPr>
                <w:rFonts w:ascii="Helvetica" w:hAnsi="Helvetica"/>
                <w:b/>
                <w:sz w:val="20"/>
                <w:szCs w:val="20"/>
              </w:rPr>
            </w:pPr>
          </w:p>
        </w:tc>
        <w:tc>
          <w:tcPr>
            <w:tcW w:w="0" w:type="auto"/>
            <w:shd w:val="clear" w:color="auto" w:fill="auto"/>
            <w:vAlign w:val="center"/>
          </w:tcPr>
          <w:p w14:paraId="067B11F3" w14:textId="77777777" w:rsidR="00065CD4" w:rsidRPr="00C742AC" w:rsidRDefault="00065CD4" w:rsidP="00065CD4">
            <w:pPr>
              <w:jc w:val="center"/>
              <w:rPr>
                <w:rFonts w:ascii="Helvetica" w:hAnsi="Helvetica"/>
                <w:b/>
                <w:sz w:val="20"/>
                <w:szCs w:val="20"/>
              </w:rPr>
            </w:pPr>
            <w:r w:rsidRPr="00C742AC">
              <w:rPr>
                <w:rFonts w:ascii="Helvetica" w:hAnsi="Helvetica"/>
                <w:b/>
                <w:sz w:val="20"/>
                <w:szCs w:val="20"/>
              </w:rPr>
              <w:t xml:space="preserve">Passport required </w:t>
            </w:r>
          </w:p>
        </w:tc>
        <w:tc>
          <w:tcPr>
            <w:tcW w:w="0" w:type="auto"/>
            <w:shd w:val="clear" w:color="auto" w:fill="auto"/>
            <w:vAlign w:val="center"/>
          </w:tcPr>
          <w:p w14:paraId="3A6C388C" w14:textId="77777777" w:rsidR="00065CD4" w:rsidRPr="00C742AC" w:rsidRDefault="00065CD4" w:rsidP="00065CD4">
            <w:pPr>
              <w:jc w:val="center"/>
              <w:rPr>
                <w:rFonts w:ascii="Helvetica" w:hAnsi="Helvetica"/>
                <w:b/>
                <w:sz w:val="20"/>
                <w:szCs w:val="20"/>
              </w:rPr>
            </w:pPr>
            <w:r w:rsidRPr="00C742AC">
              <w:rPr>
                <w:rFonts w:ascii="Helvetica" w:hAnsi="Helvetica"/>
                <w:b/>
                <w:sz w:val="20"/>
                <w:szCs w:val="20"/>
              </w:rPr>
              <w:t xml:space="preserve">Return ticket required </w:t>
            </w:r>
          </w:p>
        </w:tc>
        <w:tc>
          <w:tcPr>
            <w:tcW w:w="0" w:type="auto"/>
            <w:shd w:val="clear" w:color="auto" w:fill="auto"/>
            <w:vAlign w:val="center"/>
          </w:tcPr>
          <w:p w14:paraId="64C21F36" w14:textId="77777777" w:rsidR="00065CD4" w:rsidRPr="00C742AC" w:rsidRDefault="00065CD4" w:rsidP="00065CD4">
            <w:pPr>
              <w:jc w:val="center"/>
              <w:rPr>
                <w:rFonts w:ascii="Helvetica" w:hAnsi="Helvetica"/>
                <w:b/>
                <w:sz w:val="20"/>
                <w:szCs w:val="20"/>
              </w:rPr>
            </w:pPr>
            <w:r w:rsidRPr="00C742AC">
              <w:rPr>
                <w:rFonts w:ascii="Helvetica" w:hAnsi="Helvetica"/>
                <w:b/>
                <w:sz w:val="20"/>
                <w:szCs w:val="20"/>
              </w:rPr>
              <w:t xml:space="preserve">Visa required </w:t>
            </w:r>
          </w:p>
        </w:tc>
      </w:tr>
      <w:tr w:rsidR="00065CD4" w:rsidRPr="00C742AC" w14:paraId="198599CC" w14:textId="77777777" w:rsidTr="00065CD4">
        <w:trPr>
          <w:tblCellSpacing w:w="15" w:type="dxa"/>
        </w:trPr>
        <w:tc>
          <w:tcPr>
            <w:tcW w:w="0" w:type="auto"/>
            <w:shd w:val="clear" w:color="auto" w:fill="auto"/>
            <w:vAlign w:val="center"/>
          </w:tcPr>
          <w:p w14:paraId="1C54581A"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Australian </w:t>
            </w:r>
          </w:p>
        </w:tc>
        <w:tc>
          <w:tcPr>
            <w:tcW w:w="0" w:type="auto"/>
            <w:shd w:val="clear" w:color="auto" w:fill="auto"/>
            <w:vAlign w:val="center"/>
          </w:tcPr>
          <w:p w14:paraId="6AC48E99"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c>
          <w:tcPr>
            <w:tcW w:w="0" w:type="auto"/>
            <w:shd w:val="clear" w:color="auto" w:fill="auto"/>
            <w:vAlign w:val="center"/>
          </w:tcPr>
          <w:p w14:paraId="119F636B"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c>
          <w:tcPr>
            <w:tcW w:w="0" w:type="auto"/>
            <w:shd w:val="clear" w:color="auto" w:fill="auto"/>
            <w:vAlign w:val="center"/>
          </w:tcPr>
          <w:p w14:paraId="2AB5BFA3"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r>
      <w:tr w:rsidR="00065CD4" w:rsidRPr="00C742AC" w14:paraId="6BD1F544" w14:textId="77777777" w:rsidTr="00065CD4">
        <w:trPr>
          <w:tblCellSpacing w:w="15" w:type="dxa"/>
        </w:trPr>
        <w:tc>
          <w:tcPr>
            <w:tcW w:w="0" w:type="auto"/>
            <w:shd w:val="clear" w:color="auto" w:fill="auto"/>
            <w:vAlign w:val="center"/>
          </w:tcPr>
          <w:p w14:paraId="3569E8D3"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British </w:t>
            </w:r>
          </w:p>
        </w:tc>
        <w:tc>
          <w:tcPr>
            <w:tcW w:w="0" w:type="auto"/>
            <w:shd w:val="clear" w:color="auto" w:fill="auto"/>
            <w:vAlign w:val="center"/>
          </w:tcPr>
          <w:p w14:paraId="3B15A598"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c>
          <w:tcPr>
            <w:tcW w:w="0" w:type="auto"/>
            <w:shd w:val="clear" w:color="auto" w:fill="auto"/>
            <w:vAlign w:val="center"/>
          </w:tcPr>
          <w:p w14:paraId="487E81E0"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c>
          <w:tcPr>
            <w:tcW w:w="0" w:type="auto"/>
            <w:shd w:val="clear" w:color="auto" w:fill="auto"/>
            <w:vAlign w:val="center"/>
          </w:tcPr>
          <w:p w14:paraId="3849370E"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r>
      <w:tr w:rsidR="00065CD4" w:rsidRPr="00C742AC" w14:paraId="62F14C49" w14:textId="77777777" w:rsidTr="00065CD4">
        <w:trPr>
          <w:tblCellSpacing w:w="15" w:type="dxa"/>
        </w:trPr>
        <w:tc>
          <w:tcPr>
            <w:tcW w:w="0" w:type="auto"/>
            <w:shd w:val="clear" w:color="auto" w:fill="auto"/>
            <w:vAlign w:val="center"/>
          </w:tcPr>
          <w:p w14:paraId="70BB2218"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Canadian </w:t>
            </w:r>
          </w:p>
        </w:tc>
        <w:tc>
          <w:tcPr>
            <w:tcW w:w="0" w:type="auto"/>
            <w:shd w:val="clear" w:color="auto" w:fill="auto"/>
            <w:vAlign w:val="center"/>
          </w:tcPr>
          <w:p w14:paraId="5617DE3D"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c>
          <w:tcPr>
            <w:tcW w:w="0" w:type="auto"/>
            <w:shd w:val="clear" w:color="auto" w:fill="auto"/>
            <w:vAlign w:val="center"/>
          </w:tcPr>
          <w:p w14:paraId="6CB5BD2C"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c>
          <w:tcPr>
            <w:tcW w:w="0" w:type="auto"/>
            <w:shd w:val="clear" w:color="auto" w:fill="auto"/>
            <w:vAlign w:val="center"/>
          </w:tcPr>
          <w:p w14:paraId="13273A39"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r>
      <w:tr w:rsidR="00065CD4" w:rsidRPr="00C742AC" w14:paraId="67D21D74" w14:textId="77777777" w:rsidTr="00065CD4">
        <w:trPr>
          <w:tblCellSpacing w:w="15" w:type="dxa"/>
        </w:trPr>
        <w:tc>
          <w:tcPr>
            <w:tcW w:w="0" w:type="auto"/>
            <w:shd w:val="clear" w:color="auto" w:fill="auto"/>
            <w:vAlign w:val="center"/>
          </w:tcPr>
          <w:p w14:paraId="5E087378"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Other EU </w:t>
            </w:r>
          </w:p>
        </w:tc>
        <w:tc>
          <w:tcPr>
            <w:tcW w:w="0" w:type="auto"/>
            <w:shd w:val="clear" w:color="auto" w:fill="auto"/>
            <w:vAlign w:val="center"/>
          </w:tcPr>
          <w:p w14:paraId="0542B277"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c>
          <w:tcPr>
            <w:tcW w:w="0" w:type="auto"/>
            <w:shd w:val="clear" w:color="auto" w:fill="auto"/>
            <w:vAlign w:val="center"/>
          </w:tcPr>
          <w:p w14:paraId="6AC539F9"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c>
          <w:tcPr>
            <w:tcW w:w="0" w:type="auto"/>
            <w:shd w:val="clear" w:color="auto" w:fill="auto"/>
            <w:vAlign w:val="center"/>
          </w:tcPr>
          <w:p w14:paraId="2B4DEEE2"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r>
      <w:tr w:rsidR="00065CD4" w:rsidRPr="00C742AC" w14:paraId="0B0C7200" w14:textId="77777777" w:rsidTr="00065CD4">
        <w:trPr>
          <w:tblCellSpacing w:w="15" w:type="dxa"/>
        </w:trPr>
        <w:tc>
          <w:tcPr>
            <w:tcW w:w="0" w:type="auto"/>
            <w:shd w:val="clear" w:color="auto" w:fill="auto"/>
            <w:vAlign w:val="center"/>
          </w:tcPr>
          <w:p w14:paraId="02C0E4AE"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USA </w:t>
            </w:r>
          </w:p>
        </w:tc>
        <w:tc>
          <w:tcPr>
            <w:tcW w:w="0" w:type="auto"/>
            <w:shd w:val="clear" w:color="auto" w:fill="auto"/>
            <w:vAlign w:val="center"/>
          </w:tcPr>
          <w:p w14:paraId="3D118C27"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c>
          <w:tcPr>
            <w:tcW w:w="0" w:type="auto"/>
            <w:shd w:val="clear" w:color="auto" w:fill="auto"/>
            <w:vAlign w:val="center"/>
          </w:tcPr>
          <w:p w14:paraId="653A7CB3"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c>
          <w:tcPr>
            <w:tcW w:w="0" w:type="auto"/>
            <w:shd w:val="clear" w:color="auto" w:fill="auto"/>
            <w:vAlign w:val="center"/>
          </w:tcPr>
          <w:p w14:paraId="0FCEC947" w14:textId="77777777" w:rsidR="00065CD4" w:rsidRPr="00C742AC" w:rsidRDefault="00065CD4" w:rsidP="00065CD4">
            <w:pPr>
              <w:rPr>
                <w:rFonts w:ascii="Helvetica" w:hAnsi="Helvetica"/>
                <w:sz w:val="20"/>
                <w:szCs w:val="20"/>
              </w:rPr>
            </w:pPr>
            <w:r w:rsidRPr="00C742AC">
              <w:rPr>
                <w:rFonts w:ascii="Helvetica" w:hAnsi="Helvetica"/>
                <w:sz w:val="20"/>
                <w:szCs w:val="20"/>
              </w:rPr>
              <w:t xml:space="preserve">Yes </w:t>
            </w:r>
          </w:p>
        </w:tc>
      </w:tr>
    </w:tbl>
    <w:p w14:paraId="777E2F3B" w14:textId="77777777" w:rsidR="00065CD4" w:rsidRPr="00C742AC" w:rsidRDefault="00065CD4">
      <w:pPr>
        <w:rPr>
          <w:rFonts w:ascii="Helvetica" w:hAnsi="Helvetica"/>
          <w:sz w:val="20"/>
        </w:rPr>
      </w:pPr>
    </w:p>
    <w:p w14:paraId="3EE6E458" w14:textId="77777777" w:rsidR="00065CD4" w:rsidRPr="00C742AC" w:rsidRDefault="00065CD4">
      <w:pPr>
        <w:rPr>
          <w:rFonts w:ascii="Helvetica" w:hAnsi="Helvetica"/>
          <w:sz w:val="20"/>
        </w:rPr>
      </w:pPr>
    </w:p>
    <w:p w14:paraId="3AD2CBD3" w14:textId="77777777" w:rsidR="00065CD4" w:rsidRPr="00C742AC" w:rsidRDefault="00065CD4" w:rsidP="00065CD4">
      <w:pPr>
        <w:rPr>
          <w:rFonts w:ascii="Helvetica" w:hAnsi="Helvetica"/>
          <w:sz w:val="20"/>
          <w:szCs w:val="20"/>
        </w:rPr>
      </w:pPr>
      <w:r w:rsidRPr="00C742AC">
        <w:rPr>
          <w:rFonts w:ascii="Helvetica" w:hAnsi="Helvetica"/>
          <w:sz w:val="20"/>
          <w:szCs w:val="20"/>
        </w:rPr>
        <w:t>Passports: </w:t>
      </w:r>
    </w:p>
    <w:p w14:paraId="43E23EE9" w14:textId="77777777" w:rsidR="00065CD4" w:rsidRPr="00C742AC" w:rsidRDefault="00065CD4" w:rsidP="009B2C8B">
      <w:pPr>
        <w:spacing w:beforeLines="1" w:before="2" w:afterLines="1" w:after="2"/>
        <w:rPr>
          <w:rFonts w:ascii="Helvetica" w:hAnsi="Helvetica" w:cs="Times New Roman"/>
          <w:sz w:val="20"/>
          <w:szCs w:val="20"/>
        </w:rPr>
      </w:pPr>
      <w:r w:rsidRPr="00C742AC">
        <w:rPr>
          <w:rFonts w:ascii="Helvetica" w:hAnsi="Helvetica" w:cs="Times New Roman"/>
          <w:sz w:val="20"/>
          <w:szCs w:val="20"/>
        </w:rPr>
        <w:t>To enter Kuwait, a passport valid for at least six months is required by nationals referred to in the chart above.</w:t>
      </w:r>
    </w:p>
    <w:p w14:paraId="599441A4" w14:textId="77777777" w:rsidR="00065CD4" w:rsidRPr="00C742AC" w:rsidRDefault="00065CD4" w:rsidP="009B2C8B">
      <w:pPr>
        <w:spacing w:beforeLines="1" w:before="2" w:afterLines="1" w:after="2"/>
        <w:rPr>
          <w:rFonts w:ascii="Helvetica" w:hAnsi="Helvetica" w:cs="Times New Roman"/>
          <w:sz w:val="20"/>
          <w:szCs w:val="20"/>
        </w:rPr>
      </w:pPr>
    </w:p>
    <w:p w14:paraId="27A717FB" w14:textId="77777777" w:rsidR="00065CD4" w:rsidRPr="00C742AC" w:rsidRDefault="00065CD4" w:rsidP="00065CD4">
      <w:pPr>
        <w:rPr>
          <w:rFonts w:ascii="Helvetica" w:hAnsi="Helvetica"/>
          <w:sz w:val="20"/>
          <w:szCs w:val="20"/>
        </w:rPr>
      </w:pPr>
      <w:r w:rsidRPr="00C742AC">
        <w:rPr>
          <w:rFonts w:ascii="Helvetica" w:hAnsi="Helvetica"/>
          <w:sz w:val="20"/>
          <w:szCs w:val="20"/>
        </w:rPr>
        <w:t>Passport note: </w:t>
      </w:r>
    </w:p>
    <w:p w14:paraId="504FC522" w14:textId="1C859355" w:rsidR="00065CD4" w:rsidRPr="00C742AC" w:rsidRDefault="00065CD4" w:rsidP="009B2C8B">
      <w:pPr>
        <w:spacing w:beforeLines="1" w:before="2" w:afterLines="1" w:after="2"/>
        <w:rPr>
          <w:rFonts w:ascii="Helvetica" w:hAnsi="Helvetica" w:cs="Times New Roman"/>
          <w:sz w:val="20"/>
          <w:szCs w:val="20"/>
        </w:rPr>
      </w:pPr>
      <w:r w:rsidRPr="00C742AC">
        <w:rPr>
          <w:rFonts w:ascii="Helvetica" w:hAnsi="Helvetica" w:cs="Times New Roman"/>
          <w:sz w:val="20"/>
          <w:szCs w:val="20"/>
        </w:rPr>
        <w:t xml:space="preserve">Nationals may be refused entry into Kuwait if they have an Israeli visa or Israeli border stamp in their passport, or if they have an Egyptian or Jordanian border stamp in their passport, issued by an office bordering with </w:t>
      </w:r>
      <w:hyperlink r:id="rId5" w:history="1">
        <w:r w:rsidRPr="00C742AC">
          <w:rPr>
            <w:rFonts w:ascii="Helvetica" w:hAnsi="Helvetica" w:cs="Times New Roman"/>
            <w:color w:val="0000FF"/>
            <w:sz w:val="20"/>
            <w:szCs w:val="20"/>
            <w:u w:val="single"/>
          </w:rPr>
          <w:t>Israel</w:t>
        </w:r>
      </w:hyperlink>
      <w:r w:rsidRPr="00C742AC">
        <w:rPr>
          <w:rFonts w:ascii="Helvetica" w:hAnsi="Helvetica" w:cs="Times New Roman"/>
          <w:sz w:val="20"/>
          <w:szCs w:val="20"/>
        </w:rPr>
        <w:t>.</w:t>
      </w:r>
    </w:p>
    <w:p w14:paraId="1F4A9819" w14:textId="77777777" w:rsidR="00065CD4" w:rsidRPr="00C742AC" w:rsidRDefault="00065CD4" w:rsidP="009B2C8B">
      <w:pPr>
        <w:spacing w:beforeLines="1" w:before="2" w:afterLines="1" w:after="2"/>
        <w:rPr>
          <w:rFonts w:ascii="Helvetica" w:hAnsi="Helvetica" w:cs="Times New Roman"/>
          <w:sz w:val="20"/>
          <w:szCs w:val="20"/>
        </w:rPr>
      </w:pPr>
    </w:p>
    <w:p w14:paraId="0BB9BC65" w14:textId="77777777" w:rsidR="00065CD4" w:rsidRPr="00C742AC" w:rsidRDefault="00065CD4" w:rsidP="00065CD4">
      <w:pPr>
        <w:rPr>
          <w:rFonts w:ascii="Helvetica" w:hAnsi="Helvetica"/>
          <w:sz w:val="20"/>
          <w:szCs w:val="20"/>
        </w:rPr>
      </w:pPr>
      <w:r w:rsidRPr="00C742AC">
        <w:rPr>
          <w:rFonts w:ascii="Helvetica" w:hAnsi="Helvetica"/>
          <w:sz w:val="20"/>
          <w:szCs w:val="20"/>
        </w:rPr>
        <w:t>Visas: </w:t>
      </w:r>
    </w:p>
    <w:p w14:paraId="6F7D22D7" w14:textId="77777777" w:rsidR="00065CD4" w:rsidRPr="00C742AC" w:rsidRDefault="00065CD4" w:rsidP="009B2C8B">
      <w:pPr>
        <w:spacing w:beforeLines="1" w:before="2" w:afterLines="1" w:after="2"/>
        <w:rPr>
          <w:rFonts w:ascii="Helvetica" w:hAnsi="Helvetica" w:cs="Times New Roman"/>
          <w:sz w:val="20"/>
          <w:szCs w:val="20"/>
        </w:rPr>
      </w:pPr>
      <w:proofErr w:type="gramStart"/>
      <w:r w:rsidRPr="00C742AC">
        <w:rPr>
          <w:rFonts w:ascii="Helvetica" w:hAnsi="Helvetica" w:cs="Times New Roman"/>
          <w:sz w:val="20"/>
          <w:szCs w:val="20"/>
        </w:rPr>
        <w:t>Visas for Kuwait are required by all nationals referred to in the chart above</w:t>
      </w:r>
      <w:proofErr w:type="gramEnd"/>
      <w:r w:rsidRPr="00C742AC">
        <w:rPr>
          <w:rFonts w:ascii="Helvetica" w:hAnsi="Helvetica" w:cs="Times New Roman"/>
          <w:sz w:val="20"/>
          <w:szCs w:val="20"/>
        </w:rPr>
        <w:t>. </w:t>
      </w:r>
    </w:p>
    <w:p w14:paraId="2EAE7C21" w14:textId="77777777" w:rsidR="00065CD4" w:rsidRPr="00C742AC" w:rsidRDefault="00065CD4" w:rsidP="009B2C8B">
      <w:pPr>
        <w:spacing w:beforeLines="1" w:before="2" w:afterLines="1" w:after="2"/>
        <w:rPr>
          <w:rFonts w:ascii="Helvetica" w:hAnsi="Helvetica" w:cs="Times New Roman"/>
          <w:sz w:val="20"/>
          <w:szCs w:val="20"/>
        </w:rPr>
      </w:pPr>
      <w:r w:rsidRPr="00C742AC">
        <w:rPr>
          <w:rFonts w:ascii="Helvetica" w:hAnsi="Helvetica" w:cs="Times New Roman"/>
          <w:sz w:val="20"/>
          <w:szCs w:val="20"/>
        </w:rPr>
        <w:t>However, nationals from Australia, Canada, the USA and the EU (except nationals of Bulgaria, Cyprus, Czech Republic, Estonia, Hungary, Latvia, Lithuania, Malta, Romania, Slovakia and Slovenia) can obtain a one-month visa on arrival for business or touristic purposes.</w:t>
      </w:r>
    </w:p>
    <w:p w14:paraId="76DCD8B9" w14:textId="77777777" w:rsidR="00065CD4" w:rsidRPr="00C742AC" w:rsidRDefault="00065CD4" w:rsidP="009B2C8B">
      <w:pPr>
        <w:spacing w:beforeLines="1" w:before="2" w:afterLines="1" w:after="2"/>
        <w:rPr>
          <w:rFonts w:ascii="Helvetica" w:hAnsi="Helvetica" w:cs="Times New Roman"/>
          <w:sz w:val="20"/>
          <w:szCs w:val="20"/>
        </w:rPr>
      </w:pPr>
      <w:r w:rsidRPr="00C742AC">
        <w:rPr>
          <w:rFonts w:ascii="Helvetica" w:hAnsi="Helvetica" w:cs="Times New Roman"/>
          <w:sz w:val="20"/>
          <w:szCs w:val="20"/>
        </w:rPr>
        <w:t>All visitors must have an onward ticket.</w:t>
      </w:r>
    </w:p>
    <w:p w14:paraId="11733024" w14:textId="77777777" w:rsidR="00065CD4" w:rsidRPr="00C742AC" w:rsidRDefault="00065CD4" w:rsidP="009B2C8B">
      <w:pPr>
        <w:spacing w:beforeLines="1" w:before="2" w:afterLines="1" w:after="2"/>
        <w:rPr>
          <w:rFonts w:ascii="Helvetica" w:hAnsi="Helvetica" w:cs="Times New Roman"/>
          <w:sz w:val="20"/>
          <w:szCs w:val="20"/>
        </w:rPr>
      </w:pPr>
    </w:p>
    <w:p w14:paraId="0B0A7D2B" w14:textId="77777777" w:rsidR="00065CD4" w:rsidRPr="00C742AC" w:rsidRDefault="00065CD4" w:rsidP="00065CD4">
      <w:pPr>
        <w:rPr>
          <w:rFonts w:ascii="Helvetica" w:hAnsi="Helvetica"/>
          <w:sz w:val="20"/>
          <w:szCs w:val="20"/>
        </w:rPr>
      </w:pPr>
      <w:r w:rsidRPr="00C742AC">
        <w:rPr>
          <w:rFonts w:ascii="Helvetica" w:hAnsi="Helvetica"/>
          <w:sz w:val="20"/>
          <w:szCs w:val="20"/>
        </w:rPr>
        <w:t>Visa note: </w:t>
      </w:r>
    </w:p>
    <w:p w14:paraId="2C7094EB" w14:textId="77777777" w:rsidR="00065CD4" w:rsidRPr="00C742AC" w:rsidRDefault="00065CD4" w:rsidP="009B2C8B">
      <w:pPr>
        <w:spacing w:beforeLines="1" w:before="2" w:afterLines="1" w:after="2"/>
        <w:rPr>
          <w:rFonts w:ascii="Helvetica" w:hAnsi="Helvetica" w:cs="Times New Roman"/>
          <w:sz w:val="20"/>
          <w:szCs w:val="20"/>
        </w:rPr>
      </w:pPr>
      <w:r w:rsidRPr="00C742AC">
        <w:rPr>
          <w:rFonts w:ascii="Helvetica" w:hAnsi="Helvetica" w:cs="Times New Roman"/>
          <w:sz w:val="20"/>
          <w:szCs w:val="20"/>
        </w:rPr>
        <w:t>Nationals not referred to in the chart are advised to contact the embassy to check visa requirements for Kuwait.</w:t>
      </w:r>
    </w:p>
    <w:p w14:paraId="760DBAFB" w14:textId="77777777" w:rsidR="00065CD4" w:rsidRPr="00C742AC" w:rsidRDefault="00065CD4" w:rsidP="009B2C8B">
      <w:pPr>
        <w:spacing w:beforeLines="1" w:before="2" w:afterLines="1" w:after="2"/>
        <w:rPr>
          <w:rFonts w:ascii="Helvetica" w:hAnsi="Helvetica" w:cs="Times New Roman"/>
          <w:sz w:val="20"/>
          <w:szCs w:val="20"/>
        </w:rPr>
      </w:pPr>
    </w:p>
    <w:p w14:paraId="07CB378F" w14:textId="77777777" w:rsidR="00065CD4" w:rsidRPr="00C742AC" w:rsidRDefault="00065CD4" w:rsidP="00065CD4">
      <w:pPr>
        <w:rPr>
          <w:rFonts w:ascii="Helvetica" w:hAnsi="Helvetica"/>
          <w:sz w:val="20"/>
          <w:szCs w:val="20"/>
        </w:rPr>
      </w:pPr>
      <w:r w:rsidRPr="00C742AC">
        <w:rPr>
          <w:rFonts w:ascii="Helvetica" w:hAnsi="Helvetica"/>
          <w:sz w:val="20"/>
          <w:szCs w:val="20"/>
        </w:rPr>
        <w:t>Types and cost: </w:t>
      </w:r>
    </w:p>
    <w:p w14:paraId="1A1F0C8B" w14:textId="77777777" w:rsidR="00065CD4" w:rsidRPr="00C742AC" w:rsidRDefault="00065CD4" w:rsidP="009B2C8B">
      <w:pPr>
        <w:spacing w:beforeLines="1" w:before="2" w:afterLines="1" w:after="2"/>
        <w:rPr>
          <w:rFonts w:ascii="Helvetica" w:hAnsi="Helvetica" w:cs="Times New Roman"/>
          <w:sz w:val="20"/>
          <w:szCs w:val="20"/>
        </w:rPr>
      </w:pPr>
      <w:r w:rsidRPr="00C742AC">
        <w:rPr>
          <w:rFonts w:ascii="Helvetica" w:hAnsi="Helvetica" w:cs="Times New Roman"/>
          <w:sz w:val="20"/>
          <w:szCs w:val="20"/>
        </w:rPr>
        <w:t>Visa on arrival</w:t>
      </w:r>
      <w:proofErr w:type="gramStart"/>
      <w:r w:rsidRPr="00C742AC">
        <w:rPr>
          <w:rFonts w:ascii="Helvetica" w:hAnsi="Helvetica" w:cs="Times New Roman"/>
          <w:sz w:val="20"/>
          <w:szCs w:val="20"/>
        </w:rPr>
        <w:t>;</w:t>
      </w:r>
      <w:proofErr w:type="gramEnd"/>
      <w:r w:rsidRPr="00C742AC">
        <w:rPr>
          <w:rFonts w:ascii="Helvetica" w:hAnsi="Helvetica" w:cs="Times New Roman"/>
          <w:sz w:val="20"/>
          <w:szCs w:val="20"/>
        </w:rPr>
        <w:t xml:space="preserve"> single- and multiple-entry visas: costs for all visas depend on the applicant's nationality.</w:t>
      </w:r>
    </w:p>
    <w:p w14:paraId="3430EEB0" w14:textId="77777777" w:rsidR="00065CD4" w:rsidRPr="00C742AC" w:rsidRDefault="00065CD4" w:rsidP="009B2C8B">
      <w:pPr>
        <w:spacing w:beforeLines="1" w:before="2" w:afterLines="1" w:after="2"/>
        <w:rPr>
          <w:rFonts w:ascii="Helvetica" w:hAnsi="Helvetica" w:cs="Times New Roman"/>
          <w:sz w:val="20"/>
          <w:szCs w:val="20"/>
        </w:rPr>
      </w:pPr>
    </w:p>
    <w:p w14:paraId="5441A6A2" w14:textId="77777777" w:rsidR="00065CD4" w:rsidRPr="00C742AC" w:rsidRDefault="00065CD4" w:rsidP="00065CD4">
      <w:pPr>
        <w:rPr>
          <w:rFonts w:ascii="Helvetica" w:hAnsi="Helvetica"/>
          <w:sz w:val="20"/>
          <w:szCs w:val="20"/>
        </w:rPr>
      </w:pPr>
      <w:r w:rsidRPr="00C742AC">
        <w:rPr>
          <w:rFonts w:ascii="Helvetica" w:hAnsi="Helvetica"/>
          <w:sz w:val="20"/>
          <w:szCs w:val="20"/>
        </w:rPr>
        <w:t>Validity: </w:t>
      </w:r>
    </w:p>
    <w:p w14:paraId="75A286BD" w14:textId="77777777" w:rsidR="00065CD4" w:rsidRPr="00C742AC" w:rsidRDefault="00065CD4" w:rsidP="009B2C8B">
      <w:pPr>
        <w:spacing w:beforeLines="1" w:before="2" w:afterLines="1" w:after="2"/>
        <w:rPr>
          <w:rFonts w:ascii="Helvetica" w:hAnsi="Helvetica" w:cs="Times New Roman"/>
          <w:sz w:val="20"/>
          <w:szCs w:val="20"/>
        </w:rPr>
      </w:pPr>
      <w:r w:rsidRPr="00C742AC">
        <w:rPr>
          <w:rFonts w:ascii="Helvetica" w:hAnsi="Helvetica" w:cs="Times New Roman"/>
          <w:sz w:val="20"/>
          <w:szCs w:val="20"/>
        </w:rPr>
        <w:t>Visa on arrival: one month. Check with the embassy for the validity of other visas.</w:t>
      </w:r>
    </w:p>
    <w:p w14:paraId="77180475" w14:textId="77777777" w:rsidR="00065CD4" w:rsidRPr="00C742AC" w:rsidRDefault="00065CD4" w:rsidP="009B2C8B">
      <w:pPr>
        <w:spacing w:beforeLines="1" w:before="2" w:afterLines="1" w:after="2"/>
        <w:rPr>
          <w:rFonts w:ascii="Helvetica" w:hAnsi="Helvetica" w:cs="Times New Roman"/>
          <w:sz w:val="20"/>
          <w:szCs w:val="20"/>
        </w:rPr>
      </w:pPr>
    </w:p>
    <w:p w14:paraId="6F6FE9D2" w14:textId="77777777" w:rsidR="00065CD4" w:rsidRPr="00C742AC" w:rsidRDefault="00065CD4" w:rsidP="00065CD4">
      <w:pPr>
        <w:rPr>
          <w:rFonts w:ascii="Helvetica" w:hAnsi="Helvetica"/>
          <w:sz w:val="20"/>
          <w:szCs w:val="20"/>
        </w:rPr>
      </w:pPr>
      <w:r w:rsidRPr="00C742AC">
        <w:rPr>
          <w:rFonts w:ascii="Helvetica" w:hAnsi="Helvetica"/>
          <w:sz w:val="20"/>
          <w:szCs w:val="20"/>
        </w:rPr>
        <w:t>Application to: </w:t>
      </w:r>
    </w:p>
    <w:p w14:paraId="336A1E18" w14:textId="77777777" w:rsidR="00065CD4" w:rsidRPr="00C742AC" w:rsidRDefault="00065CD4" w:rsidP="009B2C8B">
      <w:pPr>
        <w:spacing w:beforeLines="1" w:before="2" w:afterLines="1" w:after="2"/>
        <w:rPr>
          <w:rFonts w:ascii="Helvetica" w:hAnsi="Helvetica" w:cs="Times New Roman"/>
          <w:sz w:val="20"/>
          <w:szCs w:val="20"/>
        </w:rPr>
      </w:pPr>
      <w:proofErr w:type="gramStart"/>
      <w:r w:rsidRPr="00C742AC">
        <w:rPr>
          <w:rFonts w:ascii="Helvetica" w:hAnsi="Helvetica" w:cs="Times New Roman"/>
          <w:sz w:val="20"/>
          <w:szCs w:val="20"/>
        </w:rPr>
        <w:t>Consulate (or consular section at embassy).</w:t>
      </w:r>
      <w:proofErr w:type="gramEnd"/>
    </w:p>
    <w:p w14:paraId="09113B7D" w14:textId="77777777" w:rsidR="00065CD4" w:rsidRPr="00C742AC" w:rsidRDefault="00065CD4" w:rsidP="009B2C8B">
      <w:pPr>
        <w:spacing w:beforeLines="1" w:before="2" w:afterLines="1" w:after="2"/>
        <w:rPr>
          <w:rFonts w:ascii="Helvetica" w:hAnsi="Helvetica" w:cs="Times New Roman"/>
          <w:sz w:val="20"/>
          <w:szCs w:val="20"/>
        </w:rPr>
      </w:pPr>
    </w:p>
    <w:p w14:paraId="7523E9CC" w14:textId="77777777" w:rsidR="00065CD4" w:rsidRPr="00C742AC" w:rsidRDefault="00065CD4" w:rsidP="00065CD4">
      <w:pPr>
        <w:rPr>
          <w:rFonts w:ascii="Helvetica" w:hAnsi="Helvetica"/>
          <w:sz w:val="20"/>
          <w:szCs w:val="20"/>
        </w:rPr>
      </w:pPr>
      <w:r w:rsidRPr="00C742AC">
        <w:rPr>
          <w:rFonts w:ascii="Helvetica" w:hAnsi="Helvetica"/>
          <w:sz w:val="20"/>
          <w:szCs w:val="20"/>
        </w:rPr>
        <w:t>Working days: </w:t>
      </w:r>
    </w:p>
    <w:p w14:paraId="7DCD2A92" w14:textId="77777777" w:rsidR="00065CD4" w:rsidRPr="00C742AC" w:rsidRDefault="00065CD4" w:rsidP="009B2C8B">
      <w:pPr>
        <w:spacing w:beforeLines="1" w:before="2" w:afterLines="1" w:after="2"/>
        <w:rPr>
          <w:rFonts w:ascii="Helvetica" w:hAnsi="Helvetica" w:cs="Times New Roman"/>
          <w:sz w:val="20"/>
          <w:szCs w:val="20"/>
        </w:rPr>
      </w:pPr>
      <w:r w:rsidRPr="00C742AC">
        <w:rPr>
          <w:rFonts w:ascii="Helvetica" w:hAnsi="Helvetica" w:cs="Times New Roman"/>
          <w:sz w:val="20"/>
          <w:szCs w:val="20"/>
        </w:rPr>
        <w:t>If you apply for a visa in advance, allow five working days for processing.</w:t>
      </w:r>
    </w:p>
    <w:p w14:paraId="42E71FCB" w14:textId="77777777" w:rsidR="00065CD4" w:rsidRPr="00C742AC" w:rsidRDefault="00065CD4" w:rsidP="009B2C8B">
      <w:pPr>
        <w:spacing w:beforeLines="1" w:before="2" w:afterLines="1" w:after="2"/>
        <w:rPr>
          <w:rFonts w:ascii="Helvetica" w:hAnsi="Helvetica" w:cs="Times New Roman"/>
          <w:sz w:val="20"/>
          <w:szCs w:val="20"/>
        </w:rPr>
      </w:pPr>
    </w:p>
    <w:p w14:paraId="37BB9938" w14:textId="77777777" w:rsidR="00065CD4" w:rsidRPr="00C742AC" w:rsidRDefault="00065CD4" w:rsidP="00065CD4">
      <w:pPr>
        <w:rPr>
          <w:rFonts w:ascii="Helvetica" w:hAnsi="Helvetica"/>
          <w:sz w:val="20"/>
          <w:szCs w:val="20"/>
        </w:rPr>
      </w:pPr>
      <w:r w:rsidRPr="00C742AC">
        <w:rPr>
          <w:rFonts w:ascii="Helvetica" w:hAnsi="Helvetica"/>
          <w:sz w:val="20"/>
          <w:szCs w:val="20"/>
        </w:rPr>
        <w:t>Extension of stay: </w:t>
      </w:r>
    </w:p>
    <w:p w14:paraId="32F1D774" w14:textId="77777777" w:rsidR="00065CD4" w:rsidRPr="00C742AC" w:rsidRDefault="00065CD4" w:rsidP="009B2C8B">
      <w:pPr>
        <w:spacing w:beforeLines="1" w:before="2" w:afterLines="1" w:after="2"/>
        <w:rPr>
          <w:rFonts w:ascii="Helvetica" w:hAnsi="Helvetica" w:cs="Times New Roman"/>
          <w:sz w:val="20"/>
          <w:szCs w:val="20"/>
        </w:rPr>
      </w:pPr>
      <w:r w:rsidRPr="00C742AC">
        <w:rPr>
          <w:rFonts w:ascii="Helvetica" w:hAnsi="Helvetica" w:cs="Times New Roman"/>
          <w:sz w:val="20"/>
          <w:szCs w:val="20"/>
        </w:rPr>
        <w:t>You cannot usually extend the one-month visa.</w:t>
      </w:r>
    </w:p>
    <w:p w14:paraId="02E35C61" w14:textId="77777777" w:rsidR="00C742AC" w:rsidRPr="00C742AC" w:rsidRDefault="00C742AC">
      <w:pPr>
        <w:rPr>
          <w:rFonts w:ascii="Helvetica" w:hAnsi="Helvetica"/>
          <w:sz w:val="20"/>
        </w:rPr>
      </w:pPr>
    </w:p>
    <w:p w14:paraId="675BA38B" w14:textId="77777777" w:rsidR="006A6F61" w:rsidRDefault="001A4569">
      <w:hyperlink r:id="rId6" w:history="1">
        <w:r w:rsidR="00C742AC" w:rsidRPr="00C742AC">
          <w:rPr>
            <w:rStyle w:val="Hyperlink"/>
            <w:rFonts w:ascii="Helvetica" w:hAnsi="Helvetica"/>
            <w:sz w:val="20"/>
          </w:rPr>
          <w:t>Foreign embassies in Kuwait</w:t>
        </w:r>
      </w:hyperlink>
    </w:p>
    <w:sectPr w:rsidR="006A6F61" w:rsidSect="006A6F6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FA"/>
    <w:rsid w:val="00065CD4"/>
    <w:rsid w:val="001A4569"/>
    <w:rsid w:val="00531CFA"/>
    <w:rsid w:val="00846200"/>
    <w:rsid w:val="009B2C8B"/>
    <w:rsid w:val="00C742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E9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65CD4"/>
    <w:pPr>
      <w:spacing w:beforeLines="1" w:afterLines="1"/>
    </w:pPr>
    <w:rPr>
      <w:rFonts w:ascii="Times" w:hAnsi="Times" w:cs="Times New Roman"/>
      <w:sz w:val="20"/>
      <w:szCs w:val="20"/>
    </w:rPr>
  </w:style>
  <w:style w:type="character" w:styleId="Hyperlink">
    <w:name w:val="Hyperlink"/>
    <w:basedOn w:val="DefaultParagraphFont"/>
    <w:uiPriority w:val="99"/>
    <w:rsid w:val="00065CD4"/>
    <w:rPr>
      <w:color w:val="0000FF"/>
      <w:u w:val="single"/>
    </w:rPr>
  </w:style>
  <w:style w:type="paragraph" w:styleId="BalloonText">
    <w:name w:val="Balloon Text"/>
    <w:basedOn w:val="Normal"/>
    <w:link w:val="BalloonTextChar"/>
    <w:uiPriority w:val="99"/>
    <w:semiHidden/>
    <w:unhideWhenUsed/>
    <w:rsid w:val="009B2C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2C8B"/>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9B2C8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65CD4"/>
    <w:pPr>
      <w:spacing w:beforeLines="1" w:afterLines="1"/>
    </w:pPr>
    <w:rPr>
      <w:rFonts w:ascii="Times" w:hAnsi="Times" w:cs="Times New Roman"/>
      <w:sz w:val="20"/>
      <w:szCs w:val="20"/>
    </w:rPr>
  </w:style>
  <w:style w:type="character" w:styleId="Hyperlink">
    <w:name w:val="Hyperlink"/>
    <w:basedOn w:val="DefaultParagraphFont"/>
    <w:uiPriority w:val="99"/>
    <w:rsid w:val="00065CD4"/>
    <w:rPr>
      <w:color w:val="0000FF"/>
      <w:u w:val="single"/>
    </w:rPr>
  </w:style>
  <w:style w:type="paragraph" w:styleId="BalloonText">
    <w:name w:val="Balloon Text"/>
    <w:basedOn w:val="Normal"/>
    <w:link w:val="BalloonTextChar"/>
    <w:uiPriority w:val="99"/>
    <w:semiHidden/>
    <w:unhideWhenUsed/>
    <w:rsid w:val="009B2C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2C8B"/>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9B2C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99872">
      <w:bodyDiv w:val="1"/>
      <w:marLeft w:val="0"/>
      <w:marRight w:val="0"/>
      <w:marTop w:val="0"/>
      <w:marBottom w:val="0"/>
      <w:divBdr>
        <w:top w:val="none" w:sz="0" w:space="0" w:color="auto"/>
        <w:left w:val="none" w:sz="0" w:space="0" w:color="auto"/>
        <w:bottom w:val="none" w:sz="0" w:space="0" w:color="auto"/>
        <w:right w:val="none" w:sz="0" w:space="0" w:color="auto"/>
      </w:divBdr>
      <w:divsChild>
        <w:div w:id="481115571">
          <w:marLeft w:val="0"/>
          <w:marRight w:val="0"/>
          <w:marTop w:val="0"/>
          <w:marBottom w:val="0"/>
          <w:divBdr>
            <w:top w:val="none" w:sz="0" w:space="0" w:color="auto"/>
            <w:left w:val="none" w:sz="0" w:space="0" w:color="auto"/>
            <w:bottom w:val="none" w:sz="0" w:space="0" w:color="auto"/>
            <w:right w:val="none" w:sz="0" w:space="0" w:color="auto"/>
          </w:divBdr>
          <w:divsChild>
            <w:div w:id="1069771387">
              <w:marLeft w:val="0"/>
              <w:marRight w:val="0"/>
              <w:marTop w:val="0"/>
              <w:marBottom w:val="0"/>
              <w:divBdr>
                <w:top w:val="none" w:sz="0" w:space="0" w:color="auto"/>
                <w:left w:val="none" w:sz="0" w:space="0" w:color="auto"/>
                <w:bottom w:val="none" w:sz="0" w:space="0" w:color="auto"/>
                <w:right w:val="none" w:sz="0" w:space="0" w:color="auto"/>
              </w:divBdr>
              <w:divsChild>
                <w:div w:id="1052776675">
                  <w:marLeft w:val="0"/>
                  <w:marRight w:val="0"/>
                  <w:marTop w:val="0"/>
                  <w:marBottom w:val="0"/>
                  <w:divBdr>
                    <w:top w:val="none" w:sz="0" w:space="0" w:color="auto"/>
                    <w:left w:val="none" w:sz="0" w:space="0" w:color="auto"/>
                    <w:bottom w:val="none" w:sz="0" w:space="0" w:color="auto"/>
                    <w:right w:val="none" w:sz="0" w:space="0" w:color="auto"/>
                  </w:divBdr>
                  <w:divsChild>
                    <w:div w:id="1928994927">
                      <w:marLeft w:val="0"/>
                      <w:marRight w:val="0"/>
                      <w:marTop w:val="0"/>
                      <w:marBottom w:val="0"/>
                      <w:divBdr>
                        <w:top w:val="none" w:sz="0" w:space="0" w:color="auto"/>
                        <w:left w:val="none" w:sz="0" w:space="0" w:color="auto"/>
                        <w:bottom w:val="none" w:sz="0" w:space="0" w:color="auto"/>
                        <w:right w:val="none" w:sz="0" w:space="0" w:color="auto"/>
                      </w:divBdr>
                    </w:div>
                    <w:div w:id="2049179966">
                      <w:marLeft w:val="0"/>
                      <w:marRight w:val="0"/>
                      <w:marTop w:val="0"/>
                      <w:marBottom w:val="0"/>
                      <w:divBdr>
                        <w:top w:val="none" w:sz="0" w:space="0" w:color="auto"/>
                        <w:left w:val="none" w:sz="0" w:space="0" w:color="auto"/>
                        <w:bottom w:val="none" w:sz="0" w:space="0" w:color="auto"/>
                        <w:right w:val="none" w:sz="0" w:space="0" w:color="auto"/>
                      </w:divBdr>
                      <w:divsChild>
                        <w:div w:id="14902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945">
                  <w:marLeft w:val="0"/>
                  <w:marRight w:val="0"/>
                  <w:marTop w:val="0"/>
                  <w:marBottom w:val="0"/>
                  <w:divBdr>
                    <w:top w:val="none" w:sz="0" w:space="0" w:color="auto"/>
                    <w:left w:val="none" w:sz="0" w:space="0" w:color="auto"/>
                    <w:bottom w:val="none" w:sz="0" w:space="0" w:color="auto"/>
                    <w:right w:val="none" w:sz="0" w:space="0" w:color="auto"/>
                  </w:divBdr>
                  <w:divsChild>
                    <w:div w:id="1055662682">
                      <w:marLeft w:val="0"/>
                      <w:marRight w:val="0"/>
                      <w:marTop w:val="0"/>
                      <w:marBottom w:val="0"/>
                      <w:divBdr>
                        <w:top w:val="none" w:sz="0" w:space="0" w:color="auto"/>
                        <w:left w:val="none" w:sz="0" w:space="0" w:color="auto"/>
                        <w:bottom w:val="none" w:sz="0" w:space="0" w:color="auto"/>
                        <w:right w:val="none" w:sz="0" w:space="0" w:color="auto"/>
                      </w:divBdr>
                    </w:div>
                    <w:div w:id="84301315">
                      <w:marLeft w:val="0"/>
                      <w:marRight w:val="0"/>
                      <w:marTop w:val="0"/>
                      <w:marBottom w:val="0"/>
                      <w:divBdr>
                        <w:top w:val="none" w:sz="0" w:space="0" w:color="auto"/>
                        <w:left w:val="none" w:sz="0" w:space="0" w:color="auto"/>
                        <w:bottom w:val="none" w:sz="0" w:space="0" w:color="auto"/>
                        <w:right w:val="none" w:sz="0" w:space="0" w:color="auto"/>
                      </w:divBdr>
                      <w:divsChild>
                        <w:div w:id="17501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8324">
                  <w:marLeft w:val="0"/>
                  <w:marRight w:val="0"/>
                  <w:marTop w:val="0"/>
                  <w:marBottom w:val="0"/>
                  <w:divBdr>
                    <w:top w:val="none" w:sz="0" w:space="0" w:color="auto"/>
                    <w:left w:val="none" w:sz="0" w:space="0" w:color="auto"/>
                    <w:bottom w:val="none" w:sz="0" w:space="0" w:color="auto"/>
                    <w:right w:val="none" w:sz="0" w:space="0" w:color="auto"/>
                  </w:divBdr>
                  <w:divsChild>
                    <w:div w:id="850995166">
                      <w:marLeft w:val="0"/>
                      <w:marRight w:val="0"/>
                      <w:marTop w:val="0"/>
                      <w:marBottom w:val="0"/>
                      <w:divBdr>
                        <w:top w:val="none" w:sz="0" w:space="0" w:color="auto"/>
                        <w:left w:val="none" w:sz="0" w:space="0" w:color="auto"/>
                        <w:bottom w:val="none" w:sz="0" w:space="0" w:color="auto"/>
                        <w:right w:val="none" w:sz="0" w:space="0" w:color="auto"/>
                      </w:divBdr>
                    </w:div>
                    <w:div w:id="708533664">
                      <w:marLeft w:val="0"/>
                      <w:marRight w:val="0"/>
                      <w:marTop w:val="0"/>
                      <w:marBottom w:val="0"/>
                      <w:divBdr>
                        <w:top w:val="none" w:sz="0" w:space="0" w:color="auto"/>
                        <w:left w:val="none" w:sz="0" w:space="0" w:color="auto"/>
                        <w:bottom w:val="none" w:sz="0" w:space="0" w:color="auto"/>
                        <w:right w:val="none" w:sz="0" w:space="0" w:color="auto"/>
                      </w:divBdr>
                      <w:divsChild>
                        <w:div w:id="39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174">
                  <w:marLeft w:val="0"/>
                  <w:marRight w:val="0"/>
                  <w:marTop w:val="0"/>
                  <w:marBottom w:val="0"/>
                  <w:divBdr>
                    <w:top w:val="none" w:sz="0" w:space="0" w:color="auto"/>
                    <w:left w:val="none" w:sz="0" w:space="0" w:color="auto"/>
                    <w:bottom w:val="none" w:sz="0" w:space="0" w:color="auto"/>
                    <w:right w:val="none" w:sz="0" w:space="0" w:color="auto"/>
                  </w:divBdr>
                  <w:divsChild>
                    <w:div w:id="1320188390">
                      <w:marLeft w:val="0"/>
                      <w:marRight w:val="0"/>
                      <w:marTop w:val="0"/>
                      <w:marBottom w:val="0"/>
                      <w:divBdr>
                        <w:top w:val="none" w:sz="0" w:space="0" w:color="auto"/>
                        <w:left w:val="none" w:sz="0" w:space="0" w:color="auto"/>
                        <w:bottom w:val="none" w:sz="0" w:space="0" w:color="auto"/>
                        <w:right w:val="none" w:sz="0" w:space="0" w:color="auto"/>
                      </w:divBdr>
                    </w:div>
                    <w:div w:id="2100784452">
                      <w:marLeft w:val="0"/>
                      <w:marRight w:val="0"/>
                      <w:marTop w:val="0"/>
                      <w:marBottom w:val="0"/>
                      <w:divBdr>
                        <w:top w:val="none" w:sz="0" w:space="0" w:color="auto"/>
                        <w:left w:val="none" w:sz="0" w:space="0" w:color="auto"/>
                        <w:bottom w:val="none" w:sz="0" w:space="0" w:color="auto"/>
                        <w:right w:val="none" w:sz="0" w:space="0" w:color="auto"/>
                      </w:divBdr>
                      <w:divsChild>
                        <w:div w:id="3033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6286">
                  <w:marLeft w:val="0"/>
                  <w:marRight w:val="0"/>
                  <w:marTop w:val="0"/>
                  <w:marBottom w:val="0"/>
                  <w:divBdr>
                    <w:top w:val="none" w:sz="0" w:space="0" w:color="auto"/>
                    <w:left w:val="none" w:sz="0" w:space="0" w:color="auto"/>
                    <w:bottom w:val="none" w:sz="0" w:space="0" w:color="auto"/>
                    <w:right w:val="none" w:sz="0" w:space="0" w:color="auto"/>
                  </w:divBdr>
                  <w:divsChild>
                    <w:div w:id="4401752">
                      <w:marLeft w:val="0"/>
                      <w:marRight w:val="0"/>
                      <w:marTop w:val="0"/>
                      <w:marBottom w:val="0"/>
                      <w:divBdr>
                        <w:top w:val="none" w:sz="0" w:space="0" w:color="auto"/>
                        <w:left w:val="none" w:sz="0" w:space="0" w:color="auto"/>
                        <w:bottom w:val="none" w:sz="0" w:space="0" w:color="auto"/>
                        <w:right w:val="none" w:sz="0" w:space="0" w:color="auto"/>
                      </w:divBdr>
                    </w:div>
                    <w:div w:id="1714576491">
                      <w:marLeft w:val="0"/>
                      <w:marRight w:val="0"/>
                      <w:marTop w:val="0"/>
                      <w:marBottom w:val="0"/>
                      <w:divBdr>
                        <w:top w:val="none" w:sz="0" w:space="0" w:color="auto"/>
                        <w:left w:val="none" w:sz="0" w:space="0" w:color="auto"/>
                        <w:bottom w:val="none" w:sz="0" w:space="0" w:color="auto"/>
                        <w:right w:val="none" w:sz="0" w:space="0" w:color="auto"/>
                      </w:divBdr>
                      <w:divsChild>
                        <w:div w:id="290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12">
                  <w:marLeft w:val="0"/>
                  <w:marRight w:val="0"/>
                  <w:marTop w:val="0"/>
                  <w:marBottom w:val="0"/>
                  <w:divBdr>
                    <w:top w:val="none" w:sz="0" w:space="0" w:color="auto"/>
                    <w:left w:val="none" w:sz="0" w:space="0" w:color="auto"/>
                    <w:bottom w:val="none" w:sz="0" w:space="0" w:color="auto"/>
                    <w:right w:val="none" w:sz="0" w:space="0" w:color="auto"/>
                  </w:divBdr>
                  <w:divsChild>
                    <w:div w:id="656299081">
                      <w:marLeft w:val="0"/>
                      <w:marRight w:val="0"/>
                      <w:marTop w:val="0"/>
                      <w:marBottom w:val="0"/>
                      <w:divBdr>
                        <w:top w:val="none" w:sz="0" w:space="0" w:color="auto"/>
                        <w:left w:val="none" w:sz="0" w:space="0" w:color="auto"/>
                        <w:bottom w:val="none" w:sz="0" w:space="0" w:color="auto"/>
                        <w:right w:val="none" w:sz="0" w:space="0" w:color="auto"/>
                      </w:divBdr>
                    </w:div>
                    <w:div w:id="1839955166">
                      <w:marLeft w:val="0"/>
                      <w:marRight w:val="0"/>
                      <w:marTop w:val="0"/>
                      <w:marBottom w:val="0"/>
                      <w:divBdr>
                        <w:top w:val="none" w:sz="0" w:space="0" w:color="auto"/>
                        <w:left w:val="none" w:sz="0" w:space="0" w:color="auto"/>
                        <w:bottom w:val="none" w:sz="0" w:space="0" w:color="auto"/>
                        <w:right w:val="none" w:sz="0" w:space="0" w:color="auto"/>
                      </w:divBdr>
                      <w:divsChild>
                        <w:div w:id="580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110">
                  <w:marLeft w:val="0"/>
                  <w:marRight w:val="0"/>
                  <w:marTop w:val="0"/>
                  <w:marBottom w:val="0"/>
                  <w:divBdr>
                    <w:top w:val="none" w:sz="0" w:space="0" w:color="auto"/>
                    <w:left w:val="none" w:sz="0" w:space="0" w:color="auto"/>
                    <w:bottom w:val="none" w:sz="0" w:space="0" w:color="auto"/>
                    <w:right w:val="none" w:sz="0" w:space="0" w:color="auto"/>
                  </w:divBdr>
                  <w:divsChild>
                    <w:div w:id="2106919695">
                      <w:marLeft w:val="0"/>
                      <w:marRight w:val="0"/>
                      <w:marTop w:val="0"/>
                      <w:marBottom w:val="0"/>
                      <w:divBdr>
                        <w:top w:val="none" w:sz="0" w:space="0" w:color="auto"/>
                        <w:left w:val="none" w:sz="0" w:space="0" w:color="auto"/>
                        <w:bottom w:val="none" w:sz="0" w:space="0" w:color="auto"/>
                        <w:right w:val="none" w:sz="0" w:space="0" w:color="auto"/>
                      </w:divBdr>
                    </w:div>
                    <w:div w:id="1385522790">
                      <w:marLeft w:val="0"/>
                      <w:marRight w:val="0"/>
                      <w:marTop w:val="0"/>
                      <w:marBottom w:val="0"/>
                      <w:divBdr>
                        <w:top w:val="none" w:sz="0" w:space="0" w:color="auto"/>
                        <w:left w:val="none" w:sz="0" w:space="0" w:color="auto"/>
                        <w:bottom w:val="none" w:sz="0" w:space="0" w:color="auto"/>
                        <w:right w:val="none" w:sz="0" w:space="0" w:color="auto"/>
                      </w:divBdr>
                      <w:divsChild>
                        <w:div w:id="9207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6570">
                  <w:marLeft w:val="0"/>
                  <w:marRight w:val="0"/>
                  <w:marTop w:val="0"/>
                  <w:marBottom w:val="0"/>
                  <w:divBdr>
                    <w:top w:val="none" w:sz="0" w:space="0" w:color="auto"/>
                    <w:left w:val="none" w:sz="0" w:space="0" w:color="auto"/>
                    <w:bottom w:val="none" w:sz="0" w:space="0" w:color="auto"/>
                    <w:right w:val="none" w:sz="0" w:space="0" w:color="auto"/>
                  </w:divBdr>
                  <w:divsChild>
                    <w:div w:id="1477068563">
                      <w:marLeft w:val="0"/>
                      <w:marRight w:val="0"/>
                      <w:marTop w:val="0"/>
                      <w:marBottom w:val="0"/>
                      <w:divBdr>
                        <w:top w:val="none" w:sz="0" w:space="0" w:color="auto"/>
                        <w:left w:val="none" w:sz="0" w:space="0" w:color="auto"/>
                        <w:bottom w:val="none" w:sz="0" w:space="0" w:color="auto"/>
                        <w:right w:val="none" w:sz="0" w:space="0" w:color="auto"/>
                      </w:divBdr>
                    </w:div>
                    <w:div w:id="1692099132">
                      <w:marLeft w:val="0"/>
                      <w:marRight w:val="0"/>
                      <w:marTop w:val="0"/>
                      <w:marBottom w:val="0"/>
                      <w:divBdr>
                        <w:top w:val="none" w:sz="0" w:space="0" w:color="auto"/>
                        <w:left w:val="none" w:sz="0" w:space="0" w:color="auto"/>
                        <w:bottom w:val="none" w:sz="0" w:space="0" w:color="auto"/>
                        <w:right w:val="none" w:sz="0" w:space="0" w:color="auto"/>
                      </w:divBdr>
                      <w:divsChild>
                        <w:div w:id="11348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8656">
                  <w:marLeft w:val="0"/>
                  <w:marRight w:val="0"/>
                  <w:marTop w:val="0"/>
                  <w:marBottom w:val="0"/>
                  <w:divBdr>
                    <w:top w:val="none" w:sz="0" w:space="0" w:color="auto"/>
                    <w:left w:val="none" w:sz="0" w:space="0" w:color="auto"/>
                    <w:bottom w:val="none" w:sz="0" w:space="0" w:color="auto"/>
                    <w:right w:val="none" w:sz="0" w:space="0" w:color="auto"/>
                  </w:divBdr>
                  <w:divsChild>
                    <w:div w:id="281808931">
                      <w:marLeft w:val="0"/>
                      <w:marRight w:val="0"/>
                      <w:marTop w:val="0"/>
                      <w:marBottom w:val="0"/>
                      <w:divBdr>
                        <w:top w:val="none" w:sz="0" w:space="0" w:color="auto"/>
                        <w:left w:val="none" w:sz="0" w:space="0" w:color="auto"/>
                        <w:bottom w:val="none" w:sz="0" w:space="0" w:color="auto"/>
                        <w:right w:val="none" w:sz="0" w:space="0" w:color="auto"/>
                      </w:divBdr>
                    </w:div>
                    <w:div w:id="913583366">
                      <w:marLeft w:val="0"/>
                      <w:marRight w:val="0"/>
                      <w:marTop w:val="0"/>
                      <w:marBottom w:val="0"/>
                      <w:divBdr>
                        <w:top w:val="none" w:sz="0" w:space="0" w:color="auto"/>
                        <w:left w:val="none" w:sz="0" w:space="0" w:color="auto"/>
                        <w:bottom w:val="none" w:sz="0" w:space="0" w:color="auto"/>
                        <w:right w:val="none" w:sz="0" w:space="0" w:color="auto"/>
                      </w:divBdr>
                      <w:divsChild>
                        <w:div w:id="4009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403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orldtravelguide.net/i/israel" TargetMode="External"/><Relationship Id="rId6" Type="http://schemas.openxmlformats.org/officeDocument/2006/relationships/hyperlink" Target="http://www.kuwaitiah.net/embassy.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Macintosh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Gijzen</dc:creator>
  <cp:keywords/>
  <cp:lastModifiedBy>Adam Castle</cp:lastModifiedBy>
  <cp:revision>2</cp:revision>
  <dcterms:created xsi:type="dcterms:W3CDTF">2013-06-05T11:37:00Z</dcterms:created>
  <dcterms:modified xsi:type="dcterms:W3CDTF">2013-06-05T11:37:00Z</dcterms:modified>
</cp:coreProperties>
</file>